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GOVERNO DO ESTADO DO PARÁ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CONTROLADORIA-GERAL DO ESTADO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ewcr2p3wux5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yfm7opn0ba4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ys3azqdddac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2wb81jdu480i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dy12ik2hogw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ai1dlaml6uyg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yetqg06hs5n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pg11caslszwu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thr0bp2y8ai7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c9yzh9irifvg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q1hssgqi5l75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POLÍTICA DE GESTÃO DE RISCOS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bookmarkStart w:colFirst="0" w:colLast="0" w:name="_heading=h.o6ic2ctxeaio" w:id="11"/>
      <w:bookmarkEnd w:id="11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Para Órgãos da Administração Pública Estadual</w:t>
      </w:r>
    </w:p>
    <w:p w:rsidR="00000000" w:rsidDel="00000000" w:rsidP="00000000" w:rsidRDefault="00000000" w:rsidRPr="00000000" w14:paraId="0000000F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hs7veznnplck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12gatnsvr1pq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skgvddnkszj5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pa4rypwzxth3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pee3ffk98cq2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r32q8c23r7fc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wltj2o6juc6c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i4nral375zml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q2fzeenxh0sg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dtkuqbh6yf95" w:id="21"/>
      <w:bookmarkEnd w:id="2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Belém - 202X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4fa4t1t9jpwi" w:id="22"/>
      <w:bookmarkEnd w:id="2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PORTARIA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XXXX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XX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XXXXX DE 202X.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after="0" w:before="0" w:line="360" w:lineRule="auto"/>
        <w:ind w:left="4980" w:right="14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nnoszwg6ds66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after="0" w:before="0" w:line="360" w:lineRule="auto"/>
        <w:ind w:left="4980" w:right="140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nsqj1d8vjs0r" w:id="24"/>
      <w:bookmarkEnd w:id="2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Institui a Política de Gestão de Riscos no âmbito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highlight w:val="yellow"/>
          <w:rtl w:val="0"/>
        </w:rPr>
        <w:t xml:space="preserve">do (a)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 dá outras providências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bwfa0dshz0xc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3ownuzscl0nh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a5vzvjzb9may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I - DISPOSIÇÕES GERAIS</w:t>
      </w:r>
    </w:p>
    <w:p w:rsidR="00000000" w:rsidDel="00000000" w:rsidP="00000000" w:rsidRDefault="00000000" w:rsidRPr="00000000" w14:paraId="0000002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Fica instituída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Política de Gestão de Riscos (PGR)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no âmbito do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A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2º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Esta Política tem como objetivo estabelecer diretrizes, princípios, estrutura e responsabilidades para a implementação, manutenção e melhoria contínua da gestão de riscos, em conformidade com a norma ABNT NBR ISO 31000:2018 e o Decreto Estadual nº 5.257/2026.</w:t>
      </w:r>
    </w:p>
    <w:p w:rsidR="00000000" w:rsidDel="00000000" w:rsidP="00000000" w:rsidRDefault="00000000" w:rsidRPr="00000000" w14:paraId="0000002C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3º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Política aplica-se a todas as unidades organizacionais e processos do órgão, sendo observada por todos os servidores em suas respectivas atribuições.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cyfe1sodqux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uq2bv088nv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II - DEFINIÇÕES</w:t>
      </w:r>
    </w:p>
    <w:p w:rsidR="00000000" w:rsidDel="00000000" w:rsidP="00000000" w:rsidRDefault="00000000" w:rsidRPr="00000000" w14:paraId="00000030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Art. 4º. Para fins desta Política, adotam-se as seguintes definições: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Risco: efeito da incerteza nos objetivos. Este efeito consiste em um desvio em relação ao esperado e pode ser positivo, negativo ou ambos, podendo abordar, criar ou resultar em oportunidades e ameaças;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Gestão de riscos: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Conjunto de princípios, diretrizes e ações coordenadas e direcionadas ao desenvolvimento, disseminação e implementação de metodologias de gerenciamento de riscos;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III.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Gerenciamento de riscos: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processo contínuo, estabelecido, direcionado e monitorado com o apoio dos titulares dos órgãos executores, que contempla as atividades de identificação, análise, avaliação, tratamento e gerenciamento de potenciais eventos ou situações que possam afetar a organização e destinado a fornecer segurança razoável quanto à realização dos objetivos da organização;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Parte interessada: pessoa ou organização que pode afetar, ser afetada ou perceber-se afetada por uma decisão ou atividade;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Fonte de risco: elemento que, individualmente ou combinado, tem o potencial para dar origem ao risco;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Evento: ocorrência ou mudança em um conjunto específico de circunstâncias;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VII. Consequência: resultado de um evento que afeta os objetivos;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VIII. Probabilidade: chance de algo acontecer;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IX. Controle: medida que mantém e/ou modifica o risco;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X. Objetivo organizacional: resultado que uma organização busca alcançar;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XI.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Apetite ao risco: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nível de risco que uma organização está disposta a aceitar para alcançar determinado objetivo;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XII. Tolerância ao risco: disposição da organização para aceitar variação em relação ao seu apetite ao risco;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XIII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Processo de gestão de riscos: aplicação sistemática de políticas, procedimentos e práticas para as atividades de comunicação, consulta, estabelecimento de escopo, contexto e critérios, identificação, análise, avaliação, tratamento, monitoramento e análise crítica dos riscos;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XIV.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Estrutura para gestão de riscos: conjunto de componentes que fornecem os fundamentos e arranjos organizacionais para conceber, implementar, monitorar e melhorar continuamente a gestão de riscos em toda a organização;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XV. Plano de gestão de riscos: esquema dentro da estrutura de gestão de riscos que especifica a abordagem, os componentes de gestão e os recursos a serem aplicados para a gestão de riscos;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XVI. Proprietário do risco: pessoa ou entidade com a responsabilidade e a autoridade para gerenciar um risco;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XVII. Tratamento do risco: processo para modificar o risco, incluindo evitar, aceitar, compartilhar ou mitigar o risco;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XVIII. Análise de riscos: processo para compreender a natureza do risco e determinar o nível de risco;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XIX. Avaliação de riscos: processo de comparar os resultados da análise de riscos com os critérios de risco para determinar se o risco e/ou sua magnitude é aceitável ou tolerável;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XX. Identificação de riscos: processo de busca, reconhecimento e descrição de riscos;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XXI.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Nível de risco: magnitude de um risco, expressa em termos da combinação de consequências e suas probabilidades;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XXII. Critérios de risco: termos de referência pelos quais a significância de um risco é avaliada;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XXIII. Monitoramento: determinação contínua do status de um sistema, processo ou atividade;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XXIV. Análise crítica: atividade realizada para determinar a adequação, suficiência e eficácia do assunto para atingir os objetivos estabelecidos;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XXV.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Risco residual: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risco remanescente após o tratamento do risco;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XXVI. Controles internos da gestão: conjunto de diretrizes, regras, procedimentos adotados pelos órgãos executores para mitigar riscos e fornecer segurança razoável na busca dos objetivos institucionais;</w:t>
      </w:r>
    </w:p>
    <w:p w:rsidR="00000000" w:rsidDel="00000000" w:rsidP="00000000" w:rsidRDefault="00000000" w:rsidRPr="00000000" w14:paraId="0000004E">
      <w:pPr>
        <w:spacing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XXVII. Accountability: dever de prestar contas dos resultados obtidos, em função das responsabilidades que decorrem de uma delegação de poder;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XXVIII. Governança: combinação de processos e estruturas implantadas pela alta administração para informar, dirigir, administrar e monitorar as atividades da organização com o intuito de alcançar seus objetivos;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XXIX. Órgão central do Sistema de Controle Interno: Controladoria-Geral do Estado (CGE), órgão da Administração Pública direta, vinculado ao Governador do Estado, nos termos do art. 7º da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Lei Estadual nº 10.021, de 2023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Parágrafo único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– As definições deste artigo poderão ser ampliadas e retificadas conforme as melhores práticas e referências.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a1wgjedrm9es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hfccyj8rqsz6" w:id="31"/>
      <w:bookmarkEnd w:id="3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III - PRINCÍPIOS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5º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gestão de riscos no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fundamenta-se nos seguintes princípios:</w:t>
      </w:r>
    </w:p>
    <w:p w:rsidR="00000000" w:rsidDel="00000000" w:rsidP="00000000" w:rsidRDefault="00000000" w:rsidRPr="00000000" w14:paraId="00000058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Integração: incorporada em todas as atividades organizacionais; </w:t>
      </w:r>
    </w:p>
    <w:p w:rsidR="00000000" w:rsidDel="00000000" w:rsidP="00000000" w:rsidRDefault="00000000" w:rsidRPr="00000000" w14:paraId="0000005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Estruturação: abordagem sistemática e abrangente;</w:t>
      </w:r>
    </w:p>
    <w:p w:rsidR="00000000" w:rsidDel="00000000" w:rsidP="00000000" w:rsidRDefault="00000000" w:rsidRPr="00000000" w14:paraId="0000005A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Personalização: adequada ao contexto e objetivos específicos;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Inclusão: envolvimento apropriado das partes interessadas;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Dinamismo: capacidade de antecipar, detectar e responder às mudanças;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Melhor informação disponível: baseada em dados históricos, experiência e análise de cenários;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VII. Fatores humanos e culturais: reconhecimento das capacidades e percepções das pessoas;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VIII. Melhoria contínua: aprimoramento através do aprendizado e experiência;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y10nb0lp2jrg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q195s2uf4pa9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IV - OBJETIVOS</w:t>
      </w:r>
    </w:p>
    <w:p w:rsidR="00000000" w:rsidDel="00000000" w:rsidP="00000000" w:rsidRDefault="00000000" w:rsidRPr="00000000" w14:paraId="0000006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6º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gestão de riscos visa:</w:t>
      </w:r>
    </w:p>
    <w:p w:rsidR="00000000" w:rsidDel="00000000" w:rsidP="00000000" w:rsidRDefault="00000000" w:rsidRPr="00000000" w14:paraId="00000064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Aumentar a probabilidade de alcance dos objetivos institucionais; </w:t>
      </w:r>
    </w:p>
    <w:p w:rsidR="00000000" w:rsidDel="00000000" w:rsidP="00000000" w:rsidRDefault="00000000" w:rsidRPr="00000000" w14:paraId="00000065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Melhorar a identificação de oportunidades e ameaças; </w:t>
      </w:r>
    </w:p>
    <w:p w:rsidR="00000000" w:rsidDel="00000000" w:rsidP="00000000" w:rsidRDefault="00000000" w:rsidRPr="00000000" w14:paraId="00000066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Fortalecer a governança e accountability; </w:t>
      </w:r>
    </w:p>
    <w:p w:rsidR="00000000" w:rsidDel="00000000" w:rsidP="00000000" w:rsidRDefault="00000000" w:rsidRPr="00000000" w14:paraId="00000067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Aprimorar a eficiência e eficácia operacional, otimizando a alocação de recursos; </w:t>
      </w:r>
    </w:p>
    <w:p w:rsidR="00000000" w:rsidDel="00000000" w:rsidP="00000000" w:rsidRDefault="00000000" w:rsidRPr="00000000" w14:paraId="00000068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Agregar valor para as partes interessadas;</w:t>
      </w:r>
    </w:p>
    <w:p w:rsidR="00000000" w:rsidDel="00000000" w:rsidP="00000000" w:rsidRDefault="00000000" w:rsidRPr="00000000" w14:paraId="0000006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Promover a transparência e prestação de contas; </w:t>
      </w:r>
    </w:p>
    <w:p w:rsidR="00000000" w:rsidDel="00000000" w:rsidP="00000000" w:rsidRDefault="00000000" w:rsidRPr="00000000" w14:paraId="0000006A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VII. Fomentar a cultura de gestão de riscos;</w:t>
      </w:r>
    </w:p>
    <w:p w:rsidR="00000000" w:rsidDel="00000000" w:rsidP="00000000" w:rsidRDefault="00000000" w:rsidRPr="00000000" w14:paraId="0000006B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VIII. Oferecer subsídios para melhorar a tomada de decisões;</w:t>
      </w:r>
    </w:p>
    <w:p w:rsidR="00000000" w:rsidDel="00000000" w:rsidP="00000000" w:rsidRDefault="00000000" w:rsidRPr="00000000" w14:paraId="0000006C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IX. Mapear e monitorar os riscos que possam impactar a reputação e imagem institucional;</w:t>
      </w:r>
    </w:p>
    <w:p w:rsidR="00000000" w:rsidDel="00000000" w:rsidP="00000000" w:rsidRDefault="00000000" w:rsidRPr="00000000" w14:paraId="0000006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X. Alinhar a tolerância a risco à estratégia organizacional adotada.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q7pk1k2m51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6hmk3j3drpqc" w:id="35"/>
      <w:bookmarkEnd w:id="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V - DIRETRIZES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São diretrizes para a implementação e operacionalização da gestão de riscos no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Integração organizacional: A gestão de riscos deve estar integrada ao planejamento estratégico, tático e operacional, aos processos de trabalho e à cultura organizacional;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Implementação gradual e priorizada, assim, o gerenciamento de riscos será implementado de forma escalonada, priorizando: Processos estratégicos e finalísticos; atividades com maior impacto nos objetivos institucionais; áreas com maior exposição a riscos críticos; processos regulamentados ou com exigências legais específicas.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Abordagem baseada em processos: A gestão de riscos será estruturada considerando os macroprocessos organizacionais e suas inter-relações;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Proporcionalidade: A intensidade e complexidade da gestão de riscos deve ser proporcional à criticidade dos processos e à capacidade organizacional;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Padronização metodológica: Adoção de metodologias, ferramentas e técnicas reconhecidas nacional e internacionalmente, garantindo consistência e comparabilidade;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Foco na tomada de decisão: A gestão de riscos deve gerar informações úteis e tempestivas para apoiar as decisões gerenciais em todos os níveis;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VII. Comunicação contínua: Estabelecimento de canais efetivos de comunicação sobre riscos entre todos os níveis organizacionais e com as partes interessadas;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VIII. Capacitação permanente: Desenvolvimento contínuo de competências em gestão de riscos para servidores de todos os níveis;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IX. Uso de tecnologia: Emprego de sistemas informatizados para automatizar processos, centralizar informações e facilitar o monitoramento;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X. Melhoria contínua: Revisão periódica e aprimoramento constante dos processos, metodologias e estruturas de gestão de riscos.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§ 1º. A implementação das diretrizes deverá observar as especificidades de cada unidade organizacional, respeitando suas competências legais e operacionais.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§ 2º. O cronograma de implementação gradual será definido no Plano de Gestão de Riscos, estabelecendo prazos, marcos e responsabilidades específicas.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§ 3º. As diretrizes serão periodicamente revisadas para incorporação de lições aprendidas e melhores práticas identificadas.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XI. O dirigente máximo do órgão ou entidade da Administração Pública estadual é o principal responsável pelo estabelecimento da estratégia da organização e da estrutura de gerenciamento de riscos, incluindo o estabelecimento, a manutenção, o monitoramento, o acompanhamento e o aperfeiçoamento dos controles internos da gestão.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Parágrafo único - O dirigente máximo do órgão ou entidade da Administração Pública estadual deve garantir apoio institucional à promoção da gestão de riscos, especialmente quanto aos recursos necessários, ao relacionamento entre as partes interessadas e ao desenvolvimento contínuo de pessoas e processos.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4gviepoo4mik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VI - ESTRUTURA DE GOVERNANÇA</w:t>
      </w:r>
    </w:p>
    <w:p w:rsidR="00000000" w:rsidDel="00000000" w:rsidP="00000000" w:rsidRDefault="00000000" w:rsidRPr="00000000" w14:paraId="0000008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8º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estrutura de governança da gestão de riscos adota o modelo das três linhas: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A primeira linha é composta pelos gestores em geral, incluindo os titulares dos órgãos executores e demais servidores ou empregados do respectivo órgão executor. Sendo executora do gerenciamento de riscos, ao identificar, avaliar, controlar e mitigar os riscos relacionados à operacionalização de políticas, programas, processos e/ou atividades da organização, de acordo com o apetite a risco definido pelo próprio órgão;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A segunda linha é composta pela unidade de consultoria e/ou assessoramento jurídico, pela unidade de controle interno e, quando for o caso, pelas demais unidades administrativas existentes na estrutura do órgão executor criadas para exercer as funções de supervisão, monitoramento, acompanhamento e assessoramento à primeira linha, no que diz respeito à governança, ao gerenciamento de riscos e aos controles internos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gestão;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A terceira linha é exercida pela Controladoria-Geral do Estado (CGE) e, quando for o caso, pelas unidades de auditoria interna das empresas públicas e das sociedades de economia mista, na forma da alínea “c” do inciso III do art. 8º da Lei Estadual nº 10.021, de 2023.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rnhnk91m0sel" w:id="37"/>
      <w:bookmarkEnd w:id="3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VII - PROCESSO DE GESTÃO DE RISCOS</w:t>
      </w:r>
    </w:p>
    <w:p w:rsidR="00000000" w:rsidDel="00000000" w:rsidP="00000000" w:rsidRDefault="00000000" w:rsidRPr="00000000" w14:paraId="0000008B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processo de gestão de riscos compreende:</w:t>
      </w:r>
    </w:p>
    <w:p w:rsidR="00000000" w:rsidDel="00000000" w:rsidP="00000000" w:rsidRDefault="00000000" w:rsidRPr="00000000" w14:paraId="0000008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Comunicação e consulta: diálogo contínuo com partes interessadas; </w:t>
      </w:r>
    </w:p>
    <w:p w:rsidR="00000000" w:rsidDel="00000000" w:rsidP="00000000" w:rsidRDefault="00000000" w:rsidRPr="00000000" w14:paraId="0000008E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Estabelecimento do contexto: definição de parâmetros internos e externos; </w:t>
      </w:r>
    </w:p>
    <w:p w:rsidR="00000000" w:rsidDel="00000000" w:rsidP="00000000" w:rsidRDefault="00000000" w:rsidRPr="00000000" w14:paraId="0000008F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Processo de avaliação de riscos: identificação de riscos; análise de riscos; avaliação de riscos; </w:t>
      </w:r>
    </w:p>
    <w:p w:rsidR="00000000" w:rsidDel="00000000" w:rsidP="00000000" w:rsidRDefault="00000000" w:rsidRPr="00000000" w14:paraId="00000090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Tratamento de riscos: seleção e implementação de opções; </w:t>
      </w:r>
    </w:p>
    <w:p w:rsidR="00000000" w:rsidDel="00000000" w:rsidP="00000000" w:rsidRDefault="00000000" w:rsidRPr="00000000" w14:paraId="00000091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Monitoramento e análise crítica: verificação contínua da eficácia; </w:t>
      </w:r>
    </w:p>
    <w:p w:rsidR="00000000" w:rsidDel="00000000" w:rsidP="00000000" w:rsidRDefault="00000000" w:rsidRPr="00000000" w14:paraId="00000092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Registro e relato: documentação e comunicação dos resultados;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zoszxwcu0dv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qsjyq55n8ctc" w:id="39"/>
      <w:bookmarkEnd w:id="3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VIII - APETITE E TOLERÂNCIA AO RISCO</w:t>
      </w:r>
    </w:p>
    <w:p w:rsidR="00000000" w:rsidDel="00000000" w:rsidP="00000000" w:rsidRDefault="00000000" w:rsidRPr="00000000" w14:paraId="0000009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apetite ao risco será definido pelo(a)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[Alta Gestão/Comitê de Governança]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considerando:</w:t>
      </w:r>
    </w:p>
    <w:p w:rsidR="00000000" w:rsidDel="00000000" w:rsidP="00000000" w:rsidRDefault="00000000" w:rsidRPr="00000000" w14:paraId="00000097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Objetivos estratégicos e operacionais; </w:t>
      </w:r>
    </w:p>
    <w:p w:rsidR="00000000" w:rsidDel="00000000" w:rsidP="00000000" w:rsidRDefault="00000000" w:rsidRPr="00000000" w14:paraId="00000098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Capacidade de absorção de perdas; </w:t>
      </w:r>
    </w:p>
    <w:p w:rsidR="00000000" w:rsidDel="00000000" w:rsidP="00000000" w:rsidRDefault="00000000" w:rsidRPr="00000000" w14:paraId="0000009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Expectativas das partes interessadas; </w:t>
      </w:r>
    </w:p>
    <w:p w:rsidR="00000000" w:rsidDel="00000000" w:rsidP="00000000" w:rsidRDefault="00000000" w:rsidRPr="00000000" w14:paraId="0000009A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Contexto regulatório e legal;</w:t>
      </w:r>
    </w:p>
    <w:p w:rsidR="00000000" w:rsidDel="00000000" w:rsidP="00000000" w:rsidRDefault="00000000" w:rsidRPr="00000000" w14:paraId="0000009B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Os critérios de tolerância serão estabelecidos por:</w:t>
      </w:r>
    </w:p>
    <w:p w:rsidR="00000000" w:rsidDel="00000000" w:rsidP="00000000" w:rsidRDefault="00000000" w:rsidRPr="00000000" w14:paraId="0000009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Níveis de risco: Baixo, Médio, Alto, Extremo; </w:t>
      </w:r>
    </w:p>
    <w:p w:rsidR="00000000" w:rsidDel="00000000" w:rsidP="00000000" w:rsidRDefault="00000000" w:rsidRPr="00000000" w14:paraId="0000009E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 Tipos de riscos: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Operacional, Financeiro, Legal, Reputacional, Estratégico; </w:t>
      </w:r>
    </w:p>
    <w:p w:rsidR="00000000" w:rsidDel="00000000" w:rsidP="00000000" w:rsidRDefault="00000000" w:rsidRPr="00000000" w14:paraId="0000009F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Escalas de probabilidade: Rara (Muito Baixa), Pouco Provável (Baixa), Possível (Média), Provável (Alta), Praticamente certa (Muito Alta);</w:t>
      </w:r>
    </w:p>
    <w:p w:rsidR="00000000" w:rsidDel="00000000" w:rsidP="00000000" w:rsidRDefault="00000000" w:rsidRPr="00000000" w14:paraId="000000A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Escalas de Impacto: Mínimo (Muito Baixo), Pequeno (Baixo), Moderado (Médio), Significativo (Alto), Catastrófico (Muito Alto).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7byxyocedn8r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7t2ldswer9kd" w:id="41"/>
      <w:bookmarkEnd w:id="4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IX - METODOLOGIA E FERRAMENTAS</w:t>
      </w:r>
    </w:p>
    <w:p w:rsidR="00000000" w:rsidDel="00000000" w:rsidP="00000000" w:rsidRDefault="00000000" w:rsidRPr="00000000" w14:paraId="000000A3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Serão utilizadas metodologias reconhecidas, de forma exemplificativa:</w:t>
      </w:r>
    </w:p>
    <w:p w:rsidR="00000000" w:rsidDel="00000000" w:rsidP="00000000" w:rsidRDefault="00000000" w:rsidRPr="00000000" w14:paraId="000000A5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Análise de cenários; </w:t>
      </w:r>
    </w:p>
    <w:p w:rsidR="00000000" w:rsidDel="00000000" w:rsidP="00000000" w:rsidRDefault="00000000" w:rsidRPr="00000000" w14:paraId="000000A6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Análise SWOT; </w:t>
      </w:r>
    </w:p>
    <w:p w:rsidR="00000000" w:rsidDel="00000000" w:rsidP="00000000" w:rsidRDefault="00000000" w:rsidRPr="00000000" w14:paraId="000000A7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Matriz de probabilidade e impacto;</w:t>
      </w:r>
    </w:p>
    <w:p w:rsidR="00000000" w:rsidDel="00000000" w:rsidP="00000000" w:rsidRDefault="00000000" w:rsidRPr="00000000" w14:paraId="000000A8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Técnicas de identificação (brainstorming, entrevistas, workshops);</w:t>
      </w:r>
    </w:p>
    <w:p w:rsidR="00000000" w:rsidDel="00000000" w:rsidP="00000000" w:rsidRDefault="00000000" w:rsidRPr="00000000" w14:paraId="000000A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Análise de causas (diagrama de Ishikawa, 5 porquês);</w:t>
      </w:r>
    </w:p>
    <w:p w:rsidR="00000000" w:rsidDel="00000000" w:rsidP="00000000" w:rsidRDefault="00000000" w:rsidRPr="00000000" w14:paraId="000000AA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utilizará sistemas informatizados para:</w:t>
      </w:r>
    </w:p>
    <w:p w:rsidR="00000000" w:rsidDel="00000000" w:rsidP="00000000" w:rsidRDefault="00000000" w:rsidRPr="00000000" w14:paraId="000000AC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Registro e acompanhamento de riscos; </w:t>
      </w:r>
    </w:p>
    <w:p w:rsidR="00000000" w:rsidDel="00000000" w:rsidP="00000000" w:rsidRDefault="00000000" w:rsidRPr="00000000" w14:paraId="000000A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Geração de relatórios gerenciais; </w:t>
      </w:r>
    </w:p>
    <w:p w:rsidR="00000000" w:rsidDel="00000000" w:rsidP="00000000" w:rsidRDefault="00000000" w:rsidRPr="00000000" w14:paraId="000000AE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Monitoramento de indicadores;</w:t>
      </w:r>
    </w:p>
    <w:p w:rsidR="00000000" w:rsidDel="00000000" w:rsidP="00000000" w:rsidRDefault="00000000" w:rsidRPr="00000000" w14:paraId="000000AF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Comunicação entre as três linhas de defesa.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5sh5ehd2ts61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mo6b0hot57pz" w:id="43"/>
      <w:bookmarkEnd w:id="4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X - CAPACITAÇÃO E CULTURA</w:t>
      </w:r>
    </w:p>
    <w:p w:rsidR="00000000" w:rsidDel="00000000" w:rsidP="00000000" w:rsidRDefault="00000000" w:rsidRPr="00000000" w14:paraId="000000B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promoverá:</w:t>
      </w:r>
    </w:p>
    <w:p w:rsidR="00000000" w:rsidDel="00000000" w:rsidP="00000000" w:rsidRDefault="00000000" w:rsidRPr="00000000" w14:paraId="000000B4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Programa de capacitação em gestão de riscos; </w:t>
      </w:r>
    </w:p>
    <w:p w:rsidR="00000000" w:rsidDel="00000000" w:rsidP="00000000" w:rsidRDefault="00000000" w:rsidRPr="00000000" w14:paraId="000000B5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Eventos de sensibilização e conscientização; </w:t>
      </w:r>
    </w:p>
    <w:p w:rsidR="00000000" w:rsidDel="00000000" w:rsidP="00000000" w:rsidRDefault="00000000" w:rsidRPr="00000000" w14:paraId="000000B6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Compartilhamento de boas práticas; </w:t>
      </w:r>
    </w:p>
    <w:p w:rsidR="00000000" w:rsidDel="00000000" w:rsidP="00000000" w:rsidRDefault="00000000" w:rsidRPr="00000000" w14:paraId="000000B7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Comunicação regular sobre gestão de riscos.</w:t>
      </w:r>
    </w:p>
    <w:p w:rsidR="00000000" w:rsidDel="00000000" w:rsidP="00000000" w:rsidRDefault="00000000" w:rsidRPr="00000000" w14:paraId="000000B8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oj0sskyb1us9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pbs2zmkbmwd5" w:id="45"/>
      <w:bookmarkEnd w:id="4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XI - MONITORAMENTO E MELHORIA</w:t>
      </w:r>
    </w:p>
    <w:p w:rsidR="00000000" w:rsidDel="00000000" w:rsidP="00000000" w:rsidRDefault="00000000" w:rsidRPr="00000000" w14:paraId="000000BD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 desempenho da gestão de riscos será avaliado através de:</w:t>
      </w:r>
    </w:p>
    <w:p w:rsidR="00000000" w:rsidDel="00000000" w:rsidP="00000000" w:rsidRDefault="00000000" w:rsidRPr="00000000" w14:paraId="000000BF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Indicadores quantitativos: porcentagem de processos com riscos mapeados; porcentagem de riscos com tratamento implementado; tempo médio de implementação de controles.</w:t>
      </w:r>
    </w:p>
    <w:p w:rsidR="00000000" w:rsidDel="00000000" w:rsidP="00000000" w:rsidRDefault="00000000" w:rsidRPr="00000000" w14:paraId="000000C0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Indicadores qualitativos: maturidade da gestão de riscos; efetividade dos controles; satisfação das partes interessadas;</w:t>
      </w:r>
    </w:p>
    <w:p w:rsidR="00000000" w:rsidDel="00000000" w:rsidP="00000000" w:rsidRDefault="00000000" w:rsidRPr="00000000" w14:paraId="000000C1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Política será revisada:</w:t>
      </w:r>
    </w:p>
    <w:p w:rsidR="00000000" w:rsidDel="00000000" w:rsidP="00000000" w:rsidRDefault="00000000" w:rsidRPr="00000000" w14:paraId="000000C3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Dois anos ou quando necessário; </w:t>
      </w:r>
    </w:p>
    <w:p w:rsidR="00000000" w:rsidDel="00000000" w:rsidP="00000000" w:rsidRDefault="00000000" w:rsidRPr="00000000" w14:paraId="000000C4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Após mudanças significativas no contexto organizacional; </w:t>
      </w:r>
    </w:p>
    <w:p w:rsidR="00000000" w:rsidDel="00000000" w:rsidP="00000000" w:rsidRDefault="00000000" w:rsidRPr="00000000" w14:paraId="000000C5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Com base nos resultados das avaliações de desempenho;</w:t>
      </w:r>
    </w:p>
    <w:p w:rsidR="00000000" w:rsidDel="00000000" w:rsidP="00000000" w:rsidRDefault="00000000" w:rsidRPr="00000000" w14:paraId="000000C6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je1n51nhf0jq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uqg3t3qnq07q" w:id="47"/>
      <w:bookmarkEnd w:id="4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CAPÍTULO XII - DISPOSIÇÕES FINAIS</w:t>
      </w:r>
    </w:p>
    <w:p w:rsidR="00000000" w:rsidDel="00000000" w:rsidP="00000000" w:rsidRDefault="00000000" w:rsidRPr="00000000" w14:paraId="000000C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Esta Política entra em vigor na data de sua publicação.</w:t>
      </w:r>
    </w:p>
    <w:p w:rsidR="00000000" w:rsidDel="00000000" w:rsidP="00000000" w:rsidRDefault="00000000" w:rsidRPr="00000000" w14:paraId="000000CA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Belém, XX de XXXXXXXXX de 202X.</w:t>
      </w:r>
    </w:p>
    <w:p w:rsidR="00000000" w:rsidDel="00000000" w:rsidP="00000000" w:rsidRDefault="00000000" w:rsidRPr="00000000" w14:paraId="000000C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D0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[NOME DO RESPONSÁVEL]</w:t>
      </w:r>
    </w:p>
    <w:p w:rsidR="00000000" w:rsidDel="00000000" w:rsidP="00000000" w:rsidRDefault="00000000" w:rsidRPr="00000000" w14:paraId="000000D1">
      <w:pPr>
        <w:spacing w:line="36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[NOME DO ÓRGÃO]</w:t>
      </w:r>
    </w:p>
    <w:p w:rsidR="00000000" w:rsidDel="00000000" w:rsidP="00000000" w:rsidRDefault="00000000" w:rsidRPr="00000000" w14:paraId="000000D2">
      <w:pPr>
        <w:spacing w:line="36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s8wnmaqhiqo8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4" w:w="11909" w:orient="portrait"/>
      <w:pgMar w:bottom="1133.8582677165355" w:top="1700.7874015748032" w:left="1700.7874015748032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jc w:val="right"/>
      <w:rPr/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Política de Gestão de Riscos - Controladoria-Geral do Estado do Pará - Modelo 2025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spacing w:line="360" w:lineRule="auto"/>
      <w:jc w:val="center"/>
      <w:rPr/>
    </w:pPr>
    <w:r w:rsidDel="00000000" w:rsidR="00000000" w:rsidRPr="00000000">
      <w:rPr/>
      <w:pict>
        <v:shape id="WordPictureWatermark1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spacing w:line="36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2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63462" cy="131090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3462" cy="13109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ex.pge.pa.gov.br/#/texto-integral/14715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8+H+lq6OdCd9W5haJmIzaH62A==">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